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758B6" w14:textId="77777777" w:rsidR="007D7380" w:rsidRPr="007D7380" w:rsidRDefault="007D7380" w:rsidP="007D73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380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Глава 8. КРИТЕРИИ ДОСТУПНОСТИ И КАЧЕСТВА МЕДИЦИНСКОЙ ПОМОЩИ</w:t>
      </w:r>
    </w:p>
    <w:p w14:paraId="5B031050" w14:textId="77777777" w:rsidR="007D7380" w:rsidRPr="007D7380" w:rsidRDefault="007D7380" w:rsidP="007D7380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3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F95B0DF" w14:textId="77777777" w:rsidR="007D7380" w:rsidRPr="007D7380" w:rsidRDefault="007D7380" w:rsidP="007D7380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3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54. Критерии качества и доступности медицинской помощи, а также установленные их целевые значения на 2025-2027 года указаны в </w:t>
      </w:r>
      <w:hyperlink w:anchor="p4" w:history="1">
        <w:r w:rsidRPr="007D738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таблице N 5</w:t>
        </w:r>
      </w:hyperlink>
      <w:r w:rsidRPr="007D73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4CAF0C64" w14:textId="77777777" w:rsidR="007D7380" w:rsidRPr="007D7380" w:rsidRDefault="007D7380" w:rsidP="007D7380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3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27B26B3" w14:textId="77777777" w:rsidR="007D7380" w:rsidRPr="007D7380" w:rsidRDefault="007D7380" w:rsidP="007D7380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p4"/>
      <w:bookmarkEnd w:id="0"/>
      <w:r w:rsidRPr="007D73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Таблица N 5 </w:t>
      </w:r>
    </w:p>
    <w:p w14:paraId="7988A114" w14:textId="77777777" w:rsidR="007D7380" w:rsidRPr="007D7380" w:rsidRDefault="007D7380" w:rsidP="007D7380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3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4855"/>
        <w:gridCol w:w="1029"/>
        <w:gridCol w:w="946"/>
        <w:gridCol w:w="946"/>
        <w:gridCol w:w="946"/>
      </w:tblGrid>
      <w:tr w:rsidR="007D7380" w:rsidRPr="007D7380" w14:paraId="3D348FC0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86671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EBF5D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0231D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Единицы измерения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FB83A" w14:textId="727EFD48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Значения по итогам 202</w:t>
            </w:r>
            <w:r w:rsidR="00A02C3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5</w:t>
            </w: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B2E63" w14:textId="64721F95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Значения по итогам 202</w:t>
            </w:r>
            <w:r w:rsidR="00A02C3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6</w:t>
            </w: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F67F9" w14:textId="6F444A5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Значения по итогам 202</w:t>
            </w:r>
            <w:r w:rsidR="00A02C3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7</w:t>
            </w: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года </w:t>
            </w:r>
          </w:p>
        </w:tc>
      </w:tr>
      <w:tr w:rsidR="007D7380" w:rsidRPr="007D7380" w14:paraId="38CAE468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B9FDA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045A3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C5714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58470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6A549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FD13C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6 </w:t>
            </w:r>
          </w:p>
        </w:tc>
      </w:tr>
      <w:tr w:rsidR="007D7380" w:rsidRPr="007D7380" w14:paraId="2974895E" w14:textId="77777777" w:rsidTr="007D738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93C20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Критерии качества медицинской помощи </w:t>
            </w:r>
          </w:p>
        </w:tc>
      </w:tr>
      <w:tr w:rsidR="007D7380" w:rsidRPr="007D7380" w14:paraId="0289AFA4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6AAA5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D716E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55B9B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83090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5,7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BC354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5,9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13E23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5,9 </w:t>
            </w:r>
          </w:p>
        </w:tc>
      </w:tr>
      <w:tr w:rsidR="007D7380" w:rsidRPr="007D7380" w14:paraId="5AB5E153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3E1D8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C0F50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43393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B5B20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3DAD4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EC8B1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44 </w:t>
            </w:r>
          </w:p>
        </w:tc>
      </w:tr>
      <w:tr w:rsidR="007D7380" w:rsidRPr="007D7380" w14:paraId="6BAA0E30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221BE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541C7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93B46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3A6F2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88CCC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E43C0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25 </w:t>
            </w:r>
          </w:p>
        </w:tc>
      </w:tr>
      <w:tr w:rsidR="007D7380" w:rsidRPr="007D7380" w14:paraId="4B17320C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F47C9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1F010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3945E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FAC0C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8104A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5CF1C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5 </w:t>
            </w:r>
          </w:p>
        </w:tc>
      </w:tr>
      <w:tr w:rsidR="007D7380" w:rsidRPr="007D7380" w14:paraId="5A4D72F7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7DE22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1AE26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29B94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76A4F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6536F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B912E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100 </w:t>
            </w:r>
          </w:p>
        </w:tc>
      </w:tr>
      <w:tr w:rsidR="007D7380" w:rsidRPr="007D7380" w14:paraId="090A70C0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06517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30AC3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0816E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22159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69,5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5F247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69,6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C684F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69,8 </w:t>
            </w:r>
          </w:p>
        </w:tc>
      </w:tr>
      <w:tr w:rsidR="007D7380" w:rsidRPr="007D7380" w14:paraId="3D8D8E4C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42540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60E98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AD149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B9EEE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D0040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F97C1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49 </w:t>
            </w:r>
          </w:p>
        </w:tc>
      </w:tr>
      <w:tr w:rsidR="007D7380" w:rsidRPr="007D7380" w14:paraId="26FA7B92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8C283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8.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B11AD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1FDE1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56705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17,2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E1331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17,9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3199E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18,1 </w:t>
            </w:r>
          </w:p>
        </w:tc>
      </w:tr>
      <w:tr w:rsidR="007D7380" w:rsidRPr="007D7380" w14:paraId="7624264D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35A37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9.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8E970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Доля пациентов с острым инфарктом миокарда, которым проведена тромболитическая терапия в первые 12 часов от начала заболевания, в общем количестве пациентов с </w:t>
            </w: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lastRenderedPageBreak/>
              <w:t xml:space="preserve">острым инфарктом миокарда, имеющих показания к ее проведению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05875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lastRenderedPageBreak/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E7A7C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DDC29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31,1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3E710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31,1 </w:t>
            </w:r>
          </w:p>
        </w:tc>
      </w:tr>
      <w:tr w:rsidR="007D7380" w:rsidRPr="007D7380" w14:paraId="45040891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E61D7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10.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C5756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F5D1B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386A2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0ED09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25998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40 </w:t>
            </w:r>
          </w:p>
        </w:tc>
      </w:tr>
      <w:tr w:rsidR="007D7380" w:rsidRPr="007D7380" w14:paraId="0CFB55F5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96F54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0BC63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7F7C2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8A67E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80186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F2BAD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6 </w:t>
            </w:r>
          </w:p>
        </w:tc>
      </w:tr>
      <w:tr w:rsidR="007D7380" w:rsidRPr="007D7380" w14:paraId="7AB35B23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D3DC5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77705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DED75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B780B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93654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629EE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6 </w:t>
            </w:r>
          </w:p>
        </w:tc>
      </w:tr>
      <w:tr w:rsidR="007D7380" w:rsidRPr="007D7380" w14:paraId="217A2C2A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C3916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6E612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51BA7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2AAB7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BE82C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6DAF2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100 </w:t>
            </w:r>
          </w:p>
        </w:tc>
      </w:tr>
      <w:tr w:rsidR="007D7380" w:rsidRPr="007D7380" w14:paraId="5AFF6CC3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D0E36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72E59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настоящей 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9C20E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675FE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96220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618BA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44 </w:t>
            </w:r>
          </w:p>
        </w:tc>
      </w:tr>
      <w:tr w:rsidR="007D7380" w:rsidRPr="007D7380" w14:paraId="7C9800C9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C62D6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87818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Охват диспансерным наблюдением граждан, состоящих на учете в медицинской организации с диагнозом "бронхиальная астма", процентов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40E14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CFB8B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75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ADB03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0E1EC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85 </w:t>
            </w:r>
          </w:p>
        </w:tc>
      </w:tr>
      <w:tr w:rsidR="007D7380" w:rsidRPr="007D7380" w14:paraId="6562CF34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307FE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6878B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Охват диспансерным наблюдением граждан, состоящих на учете в медицинской организации с диагнозом "хроническая обструктивная болезнь легких", процентов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ACB79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C8A9E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53,2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EA8F0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55,4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3DB59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57,4 </w:t>
            </w:r>
          </w:p>
        </w:tc>
      </w:tr>
      <w:tr w:rsidR="007D7380" w:rsidRPr="007D7380" w14:paraId="0522FD90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3F0FC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0A707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Доля пациентов с диагнозом "хроническая сердечная недостаточность", находящихся под диспансерным наблюдением, получающих лекарственное обеспечение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462DA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11E96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80,0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F2EB7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80,0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01499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80,0 </w:t>
            </w:r>
          </w:p>
        </w:tc>
      </w:tr>
      <w:tr w:rsidR="007D7380" w:rsidRPr="007D7380" w14:paraId="5A027A7D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637D5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18.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8BAE6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Охват диспансерным наблюдением граждан, состоящих на учете в медицинской организации с диагнозом "гипертоническая болезнь", процентов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6DF32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D729B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66,2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27E4C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70,4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40938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75,0 </w:t>
            </w:r>
          </w:p>
        </w:tc>
      </w:tr>
      <w:tr w:rsidR="007D7380" w:rsidRPr="007D7380" w14:paraId="1E06162F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202C0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19.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04476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Охват диспансерным наблюдением граждан, состоящих на учете в медицинской организации с диагнозом "сахарный диабет", процентов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F2BFF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7BA45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49,4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19A5E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57,6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BF5EB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57,6 </w:t>
            </w:r>
          </w:p>
        </w:tc>
      </w:tr>
      <w:tr w:rsidR="007D7380" w:rsidRPr="007D7380" w14:paraId="7B4D22C2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DCC6F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20.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8A37A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"Женское бесплодие"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46166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97D57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A530A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077B6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100 </w:t>
            </w:r>
          </w:p>
        </w:tc>
      </w:tr>
      <w:tr w:rsidR="007D7380" w:rsidRPr="007D7380" w14:paraId="2F3F6B1F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B5BAC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lastRenderedPageBreak/>
              <w:t xml:space="preserve">21.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8B551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Число циклов экстракорпорального оплодотворения, выполняемых медицинской организацией, в течение одного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0CA7A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чел.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4934B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39085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C03EC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- </w:t>
            </w:r>
          </w:p>
        </w:tc>
      </w:tr>
      <w:tr w:rsidR="007D7380" w:rsidRPr="007D7380" w14:paraId="4E383809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D5DCD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45DA2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8F9BA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1214B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73A74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19,5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A1F86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19,8 </w:t>
            </w:r>
          </w:p>
        </w:tc>
      </w:tr>
      <w:tr w:rsidR="007D7380" w:rsidRPr="007D7380" w14:paraId="0A34E069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AA1BC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B9BCA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Количество пациентов с гепатитом C, получивших противовирусную терапию, на 100 тыс. населения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45CD6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A7062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13,3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63626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13,6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7FB6B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13,6 </w:t>
            </w:r>
          </w:p>
        </w:tc>
      </w:tr>
      <w:tr w:rsidR="007D7380" w:rsidRPr="007D7380" w14:paraId="6C3ABAAA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1D9E4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0BDB5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ABB0F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6F8A2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75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D0B96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90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23DD3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100 </w:t>
            </w:r>
          </w:p>
        </w:tc>
      </w:tr>
      <w:tr w:rsidR="007D7380" w:rsidRPr="007D7380" w14:paraId="54F4CACB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804FE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45A37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Доля пациентов, получающих лечебное (энтеральное) питание в рамках оказания паллиативной медицинской помощи, в общем количестве пациентов, нуждающихся в лечебном (энтеральном) питании при оказании паллиативной медицинской помощи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5D6EF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35854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06F9F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71030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100 </w:t>
            </w:r>
          </w:p>
        </w:tc>
      </w:tr>
      <w:tr w:rsidR="007D7380" w:rsidRPr="007D7380" w14:paraId="62B88F26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4A0EA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E22AE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Программой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50F62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BCF7D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39A52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40034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70 </w:t>
            </w:r>
          </w:p>
        </w:tc>
      </w:tr>
      <w:tr w:rsidR="007D7380" w:rsidRPr="007D7380" w14:paraId="4CC8DBE4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890DA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9D230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Доля лиц репродуктивного возраста, прошедших диспансеризацию для оценки репродуктивного здоровья женщин и мужчин (отдельно по мужчинам и женщинам)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150DB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(муж./жен.) 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7BE19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30/30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48512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32/32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1E205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35/35 </w:t>
            </w:r>
          </w:p>
        </w:tc>
      </w:tr>
      <w:tr w:rsidR="007D7380" w:rsidRPr="007D7380" w14:paraId="4ABEF347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8A041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28.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8C310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Доля случаев экстракорпорального оплодотворения, по результатам которого у женщины наступила беременность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03AC5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B5815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EE02A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22,3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A9BFD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22,5 </w:t>
            </w:r>
          </w:p>
        </w:tc>
      </w:tr>
      <w:tr w:rsidR="007D7380" w:rsidRPr="007D7380" w14:paraId="6CAE4373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7D7BE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29.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C4B8B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Доля ветеранов боевых действий, получивших паллиативную медицинскую помощь и (или) лечебное (энтеральное) питание, из числа нуждающихся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B0431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C8678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F8C0D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C9C21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100 </w:t>
            </w:r>
          </w:p>
        </w:tc>
      </w:tr>
      <w:tr w:rsidR="007D7380" w:rsidRPr="007D7380" w14:paraId="3101329B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E8C15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30.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104D3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Доля лиц старше 65 лет, которым проведена противопневмококковая вакцинация (13-валентной и/или 23-валентной вакциной)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314F3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7A99C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29EEA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7374C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50 </w:t>
            </w:r>
          </w:p>
        </w:tc>
      </w:tr>
      <w:tr w:rsidR="007D7380" w:rsidRPr="007D7380" w14:paraId="79CF82B1" w14:textId="77777777" w:rsidTr="007D738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F2F8A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Критерии доступности медицинской помощи </w:t>
            </w:r>
          </w:p>
        </w:tc>
      </w:tr>
      <w:tr w:rsidR="007D7380" w:rsidRPr="007D7380" w14:paraId="5740658F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5BE08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80AF4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Удовлетворенность населения доступностью медицинской помощи, в том числе городского и сельского населения (процентов из числа опрошенных)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90883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84336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31,5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73C3F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EF741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40 </w:t>
            </w:r>
          </w:p>
        </w:tc>
      </w:tr>
      <w:tr w:rsidR="007D7380" w:rsidRPr="007D7380" w14:paraId="67BBCCD3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4FCFC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A27CF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Доля расходов на оказание медицинской помощи в условиях дневных стационаров в общих расходах на настоящую Программу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62F5A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372FA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8,9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EAE26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8,95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BACAA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9,0 </w:t>
            </w:r>
          </w:p>
        </w:tc>
      </w:tr>
      <w:tr w:rsidR="007D7380" w:rsidRPr="007D7380" w14:paraId="45A46DCD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D970A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8330C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Доля расходов на оказание медицинской помощи в амбулаторных условиях в неотложной форме в общих расходах на настоящую Программу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B3A16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038F6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5D61C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2,65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3D878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2,7 </w:t>
            </w:r>
          </w:p>
        </w:tc>
      </w:tr>
      <w:tr w:rsidR="007D7380" w:rsidRPr="007D7380" w14:paraId="6D43975D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53520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3FCCB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Доля пациентов, получивших специализированную медицинскую помощь в стационарных условиях медицинских организаций, подведомственных федеральным органам исполнительной власти, в общем числе пациентов, которым была оказана медицинская </w:t>
            </w: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lastRenderedPageBreak/>
              <w:t xml:space="preserve">помощь в стационарных условиях в рамках настоящей 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5CE5D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lastRenderedPageBreak/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A9EBA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0,16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81058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0,16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80ACF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0,16 </w:t>
            </w:r>
          </w:p>
        </w:tc>
      </w:tr>
      <w:tr w:rsidR="007D7380" w:rsidRPr="007D7380" w14:paraId="248B2450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2C7C4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68324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1ED38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661D2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3A562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2,7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C703F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2,7 </w:t>
            </w:r>
          </w:p>
        </w:tc>
      </w:tr>
      <w:tr w:rsidR="007D7380" w:rsidRPr="007D7380" w14:paraId="184E0198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CDB9F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20BF8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Число пациентов, которым оказана паллиативная медицинская помощь по месту их фактического пребывания за пределами Костромской области, на территории которой указанные пациенты зарегистрированы по месту жительства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2258E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760BF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76703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7D6F4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300 </w:t>
            </w:r>
          </w:p>
        </w:tc>
      </w:tr>
      <w:tr w:rsidR="007D7380" w:rsidRPr="007D7380" w14:paraId="3A8FE168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FEB7B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97732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Число пациентов, зарегистрированных на территории Костромской области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E84C4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8379B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A1E6F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E5C19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 </w:t>
            </w:r>
          </w:p>
        </w:tc>
      </w:tr>
      <w:tr w:rsidR="007D7380" w:rsidRPr="007D7380" w14:paraId="63B1B382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720B5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38.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E95FF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D341A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48277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41,5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DF1D7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39116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50 </w:t>
            </w:r>
          </w:p>
        </w:tc>
      </w:tr>
      <w:tr w:rsidR="007D7380" w:rsidRPr="007D7380" w14:paraId="5F7DDA05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07D1C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39.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C70D1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0CD02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57959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D514D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4EE7C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80 </w:t>
            </w:r>
          </w:p>
        </w:tc>
      </w:tr>
      <w:tr w:rsidR="007D7380" w:rsidRPr="007D7380" w14:paraId="06547A30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1DCE3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40.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3DFF6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Доля граждан, обеспеченных лекарственными препаратами, в общем количестве льготных категорий граждан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39EA1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98485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DB81B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CE32F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60 </w:t>
            </w:r>
          </w:p>
        </w:tc>
      </w:tr>
      <w:tr w:rsidR="007D7380" w:rsidRPr="007D7380" w14:paraId="5196A9E7" w14:textId="77777777" w:rsidTr="007D73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03D6E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1956E" w14:textId="77777777" w:rsidR="007D7380" w:rsidRPr="007D7380" w:rsidRDefault="007D7380" w:rsidP="007D738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Доля детей в возрасте от 2 до 17 лет с диагнозом "сахарный диабет", обеспеченных медицинскими изделиями для непрерывного мониторинга уровня глюкозы в крови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E692A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53FAF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8E4BB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BB0B3" w14:textId="77777777" w:rsidR="007D7380" w:rsidRPr="007D7380" w:rsidRDefault="007D7380" w:rsidP="007D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7D738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100,0 </w:t>
            </w:r>
          </w:p>
        </w:tc>
      </w:tr>
    </w:tbl>
    <w:p w14:paraId="5A4CC413" w14:textId="77777777" w:rsidR="002011B7" w:rsidRDefault="002011B7"/>
    <w:sectPr w:rsidR="0020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80"/>
    <w:rsid w:val="002011B7"/>
    <w:rsid w:val="007D7380"/>
    <w:rsid w:val="00900560"/>
    <w:rsid w:val="00997C00"/>
    <w:rsid w:val="00A02C3F"/>
    <w:rsid w:val="00D01568"/>
    <w:rsid w:val="00D164E8"/>
    <w:rsid w:val="00F3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D1D5"/>
  <w15:chartTrackingRefBased/>
  <w15:docId w15:val="{AB1AB5AF-7281-42F0-AF2C-C1311652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73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3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3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3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3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3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3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3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7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73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738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738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73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73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73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73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73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7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3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73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7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73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738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738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7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738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D7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1350</Words>
  <Characters>7697</Characters>
  <Application>Microsoft Office Word</Application>
  <DocSecurity>0</DocSecurity>
  <Lines>64</Lines>
  <Paragraphs>18</Paragraphs>
  <ScaleCrop>false</ScaleCrop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Lawyer</cp:lastModifiedBy>
  <cp:revision>3</cp:revision>
  <dcterms:created xsi:type="dcterms:W3CDTF">2025-01-30T07:10:00Z</dcterms:created>
  <dcterms:modified xsi:type="dcterms:W3CDTF">2025-01-30T08:56:00Z</dcterms:modified>
</cp:coreProperties>
</file>