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3000"/>
      <w:bookmarkStart w:id="1" w:name="_GoBack"/>
      <w:bookmarkEnd w:id="1"/>
      <w:r w:rsidRPr="00502BD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3</w:t>
      </w:r>
      <w:r w:rsidRPr="00502BD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502BDF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программе</w:t>
        </w:r>
      </w:hyperlink>
      <w:r w:rsidRPr="00502BD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государственных гарантий бесплатного</w:t>
      </w:r>
      <w:r w:rsidRPr="00502BD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оказания гражданам медицинской помощи</w:t>
      </w:r>
      <w:r w:rsidRPr="00502BD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в Костромской области на 2023 год и</w:t>
      </w:r>
      <w:r w:rsidRPr="00502BD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на плановый период 2024 и 2025 годов</w:t>
      </w:r>
    </w:p>
    <w:bookmarkEnd w:id="0"/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502BDF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502BDF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стоматологических расходных материалов на 2023 год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13001"/>
      <w:r w:rsidRPr="00502BDF">
        <w:rPr>
          <w:rFonts w:ascii="Arial" w:eastAsia="Times New Roman" w:hAnsi="Arial" w:cs="Arial"/>
          <w:sz w:val="26"/>
          <w:szCs w:val="26"/>
          <w:lang w:eastAsia="ru-RU"/>
        </w:rPr>
        <w:t>1. Материалы для медикаментозной и химической обработки корневых каналов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sub_13002"/>
      <w:bookmarkEnd w:id="2"/>
      <w:r w:rsidRPr="00502BDF">
        <w:rPr>
          <w:rFonts w:ascii="Arial" w:eastAsia="Times New Roman" w:hAnsi="Arial" w:cs="Arial"/>
          <w:sz w:val="26"/>
          <w:szCs w:val="26"/>
          <w:lang w:eastAsia="ru-RU"/>
        </w:rPr>
        <w:t>2. Материалы для профилактики кариеса, снятия чувствительности зубов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sub_13003"/>
      <w:bookmarkEnd w:id="3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3. Материалы для временного пломбирования зубов цементы, в том числе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стеклоиономерные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>, химического и светового отверждения, амальгама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sub_13004"/>
      <w:bookmarkEnd w:id="4"/>
      <w:r w:rsidRPr="00502BDF">
        <w:rPr>
          <w:rFonts w:ascii="Arial" w:eastAsia="Times New Roman" w:hAnsi="Arial" w:cs="Arial"/>
          <w:sz w:val="26"/>
          <w:szCs w:val="26"/>
          <w:lang w:eastAsia="ru-RU"/>
        </w:rPr>
        <w:t>4. Материалы для постоянного пломбирования зубов: стоматологические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sub_13005"/>
      <w:bookmarkEnd w:id="5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5. Материалы для обработки и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девитализации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 пульпы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sub_13006"/>
      <w:bookmarkEnd w:id="6"/>
      <w:r w:rsidRPr="00502BDF">
        <w:rPr>
          <w:rFonts w:ascii="Arial" w:eastAsia="Times New Roman" w:hAnsi="Arial" w:cs="Arial"/>
          <w:sz w:val="26"/>
          <w:szCs w:val="26"/>
          <w:lang w:eastAsia="ru-RU"/>
        </w:rPr>
        <w:t>6. Материалы для пломбирования корневых каналов зубов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sub_13007"/>
      <w:bookmarkEnd w:id="7"/>
      <w:r w:rsidRPr="00502BDF">
        <w:rPr>
          <w:rFonts w:ascii="Arial" w:eastAsia="Times New Roman" w:hAnsi="Arial" w:cs="Arial"/>
          <w:sz w:val="26"/>
          <w:szCs w:val="26"/>
          <w:lang w:eastAsia="ru-RU"/>
        </w:rPr>
        <w:t>7. Материалы для изолирующих и лечебных прокладок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sub_13008"/>
      <w:bookmarkEnd w:id="8"/>
      <w:r w:rsidRPr="00502BDF">
        <w:rPr>
          <w:rFonts w:ascii="Arial" w:eastAsia="Times New Roman" w:hAnsi="Arial" w:cs="Arial"/>
          <w:sz w:val="26"/>
          <w:szCs w:val="26"/>
          <w:lang w:eastAsia="ru-RU"/>
        </w:rPr>
        <w:t>8. Материалы для полирования зубов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sub_13009"/>
      <w:bookmarkEnd w:id="9"/>
      <w:r w:rsidRPr="00502BDF">
        <w:rPr>
          <w:rFonts w:ascii="Arial" w:eastAsia="Times New Roman" w:hAnsi="Arial" w:cs="Arial"/>
          <w:sz w:val="26"/>
          <w:szCs w:val="26"/>
          <w:lang w:eastAsia="ru-RU"/>
        </w:rPr>
        <w:t>9. Материалы для альвеолярных повязок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sub_130010"/>
      <w:bookmarkEnd w:id="10"/>
      <w:r w:rsidRPr="00502BDF">
        <w:rPr>
          <w:rFonts w:ascii="Arial" w:eastAsia="Times New Roman" w:hAnsi="Arial" w:cs="Arial"/>
          <w:sz w:val="26"/>
          <w:szCs w:val="26"/>
          <w:lang w:eastAsia="ru-RU"/>
        </w:rPr>
        <w:t>10. Препараты для лечения заболеваний пародонта и слизистой оболочки полости рта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sub_130011"/>
      <w:bookmarkEnd w:id="11"/>
      <w:r w:rsidRPr="00502BDF">
        <w:rPr>
          <w:rFonts w:ascii="Arial" w:eastAsia="Times New Roman" w:hAnsi="Arial" w:cs="Arial"/>
          <w:sz w:val="26"/>
          <w:szCs w:val="26"/>
          <w:lang w:eastAsia="ru-RU"/>
        </w:rPr>
        <w:t>11. Прочие средства: стоматологические инструменты, материалы для определения индексов гигиены, препараты для глубокого фторирования тканей зуба, для лечения пульпита ампутационным методом и др.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sub_130012"/>
      <w:bookmarkEnd w:id="12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12. Материалы для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ортодонтического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 лечения зубочелюстных аномалий: оттискные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альгинатные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 массы, самотвердеющие пластмассы,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ортодонтическая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 проволока, винт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ортодонтический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>, гипс и др.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sub_130013"/>
      <w:bookmarkEnd w:id="13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13. Анестетики и препараты </w:t>
      </w:r>
      <w:proofErr w:type="spellStart"/>
      <w:r w:rsidRPr="00502BDF">
        <w:rPr>
          <w:rFonts w:ascii="Arial" w:eastAsia="Times New Roman" w:hAnsi="Arial" w:cs="Arial"/>
          <w:sz w:val="26"/>
          <w:szCs w:val="26"/>
          <w:lang w:eastAsia="ru-RU"/>
        </w:rPr>
        <w:t>местноанестезирующего</w:t>
      </w:r>
      <w:proofErr w:type="spellEnd"/>
      <w:r w:rsidRPr="00502BDF">
        <w:rPr>
          <w:rFonts w:ascii="Arial" w:eastAsia="Times New Roman" w:hAnsi="Arial" w:cs="Arial"/>
          <w:sz w:val="26"/>
          <w:szCs w:val="26"/>
          <w:lang w:eastAsia="ru-RU"/>
        </w:rPr>
        <w:t xml:space="preserve"> действия</w:t>
      </w:r>
    </w:p>
    <w:p w:rsidR="00502BDF" w:rsidRPr="00502BDF" w:rsidRDefault="00502BDF" w:rsidP="0050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sub_130014"/>
      <w:bookmarkEnd w:id="14"/>
      <w:r w:rsidRPr="00502BDF">
        <w:rPr>
          <w:rFonts w:ascii="Arial" w:eastAsia="Times New Roman" w:hAnsi="Arial" w:cs="Arial"/>
          <w:sz w:val="26"/>
          <w:szCs w:val="26"/>
          <w:lang w:eastAsia="ru-RU"/>
        </w:rPr>
        <w:t>14. Препараты для проведения общего обезболивания</w:t>
      </w:r>
    </w:p>
    <w:bookmarkEnd w:id="15"/>
    <w:p w:rsidR="00570CB6" w:rsidRDefault="00570CB6"/>
    <w:sectPr w:rsidR="0057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DF"/>
    <w:rsid w:val="00502BDF"/>
    <w:rsid w:val="00570CB6"/>
    <w:rsid w:val="006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1FF6-AAA9-490F-BD23-9CBA94CE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TeleMed</cp:lastModifiedBy>
  <cp:revision>2</cp:revision>
  <cp:lastPrinted>2023-02-16T13:58:00Z</cp:lastPrinted>
  <dcterms:created xsi:type="dcterms:W3CDTF">2023-05-19T07:03:00Z</dcterms:created>
  <dcterms:modified xsi:type="dcterms:W3CDTF">2023-05-19T07:03:00Z</dcterms:modified>
</cp:coreProperties>
</file>