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7000"/>
      <w:bookmarkStart w:id="1" w:name="_GoBack"/>
      <w:bookmarkEnd w:id="1"/>
      <w:r w:rsidRPr="00DC09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7</w:t>
      </w:r>
      <w:r w:rsidRPr="00DC09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DC09AE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программе</w:t>
        </w:r>
      </w:hyperlink>
      <w:r w:rsidRPr="00DC09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государственных гарантий бесплатного</w:t>
      </w:r>
      <w:r w:rsidRPr="00DC09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оказания гражданам медицинской помощи</w:t>
      </w:r>
      <w:r w:rsidRPr="00DC09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в Костромской области на 2023 год и</w:t>
      </w:r>
      <w:r w:rsidRPr="00DC09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на плановый период 2024 и 2025 годов</w:t>
      </w:r>
    </w:p>
    <w:bookmarkEnd w:id="0"/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DC09AE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DC09AE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исследований и иных медицинских вмешательств, проводимых в рамках углубленной диспансеризации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sub_17001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1. Первый этап углубленной диспансеризации, который проводится в целях выявления у граждан, перенесших новую 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коронавирусную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sub_170011"/>
      <w:bookmarkEnd w:id="2"/>
      <w:r w:rsidRPr="00DC09AE">
        <w:rPr>
          <w:rFonts w:ascii="Arial" w:eastAsia="Times New Roman" w:hAnsi="Arial" w:cs="Arial"/>
          <w:sz w:val="26"/>
          <w:szCs w:val="26"/>
          <w:lang w:eastAsia="ru-RU"/>
        </w:rPr>
        <w:t>1) измерение насыщения крови кислородом (сатурация) в покое;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sub_170012"/>
      <w:bookmarkEnd w:id="3"/>
      <w:r w:rsidRPr="00DC09AE">
        <w:rPr>
          <w:rFonts w:ascii="Arial" w:eastAsia="Times New Roman" w:hAnsi="Arial" w:cs="Arial"/>
          <w:sz w:val="26"/>
          <w:szCs w:val="26"/>
          <w:lang w:eastAsia="ru-RU"/>
        </w:rPr>
        <w:t>2)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впервые, или повысилась их интенсивность);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sub_170013"/>
      <w:bookmarkEnd w:id="4"/>
      <w:r w:rsidRPr="00DC09AE">
        <w:rPr>
          <w:rFonts w:ascii="Arial" w:eastAsia="Times New Roman" w:hAnsi="Arial" w:cs="Arial"/>
          <w:sz w:val="26"/>
          <w:szCs w:val="26"/>
          <w:lang w:eastAsia="ru-RU"/>
        </w:rPr>
        <w:t>3) проведение спирометрии или спирографии;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sub_170014"/>
      <w:bookmarkEnd w:id="5"/>
      <w:r w:rsidRPr="00DC09AE">
        <w:rPr>
          <w:rFonts w:ascii="Arial" w:eastAsia="Times New Roman" w:hAnsi="Arial" w:cs="Arial"/>
          <w:sz w:val="26"/>
          <w:szCs w:val="26"/>
          <w:lang w:eastAsia="ru-RU"/>
        </w:rPr>
        <w:t>4) общий (клинический) анализ крови развернутый;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sub_170015"/>
      <w:bookmarkEnd w:id="6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5)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аланинаминотрансферазы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в крови, определение активности 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аспартатаминотрансферазы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в крови, определение активности 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лактатдегидрогеназы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в крови, исследование уровня 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креатинина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в крови);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sub_170016"/>
      <w:bookmarkEnd w:id="7"/>
      <w:r w:rsidRPr="00DC09AE">
        <w:rPr>
          <w:rFonts w:ascii="Arial" w:eastAsia="Times New Roman" w:hAnsi="Arial" w:cs="Arial"/>
          <w:sz w:val="26"/>
          <w:szCs w:val="26"/>
          <w:lang w:eastAsia="ru-RU"/>
        </w:rPr>
        <w:t>6) определение концентрации Д-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димера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в крови у граждан, перенесших среднюю степень тяжести и выше новой 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коронавирусной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инфекции (COVID-19);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sub_170017"/>
      <w:bookmarkEnd w:id="8"/>
      <w:r w:rsidRPr="00DC09AE">
        <w:rPr>
          <w:rFonts w:ascii="Arial" w:eastAsia="Times New Roman" w:hAnsi="Arial" w:cs="Arial"/>
          <w:sz w:val="26"/>
          <w:szCs w:val="26"/>
          <w:lang w:eastAsia="ru-RU"/>
        </w:rPr>
        <w:t>7) проведение рентгенографии органов грудной клетки (если не выполнялась ранее в течение года);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sub_170018"/>
      <w:bookmarkEnd w:id="9"/>
      <w:r w:rsidRPr="00DC09AE">
        <w:rPr>
          <w:rFonts w:ascii="Arial" w:eastAsia="Times New Roman" w:hAnsi="Arial" w:cs="Arial"/>
          <w:sz w:val="26"/>
          <w:szCs w:val="26"/>
          <w:lang w:eastAsia="ru-RU"/>
        </w:rPr>
        <w:t>8) прием (осмотр) врачом-терапевтом (участковым терапевтом, врачом общей практики).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sub_17002"/>
      <w:bookmarkEnd w:id="10"/>
      <w:r w:rsidRPr="00DC09AE">
        <w:rPr>
          <w:rFonts w:ascii="Arial" w:eastAsia="Times New Roman" w:hAnsi="Arial" w:cs="Arial"/>
          <w:sz w:val="26"/>
          <w:szCs w:val="26"/>
          <w:lang w:eastAsia="ru-RU"/>
        </w:rP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sub_170021"/>
      <w:bookmarkEnd w:id="11"/>
      <w:r w:rsidRPr="00DC09AE">
        <w:rPr>
          <w:rFonts w:ascii="Arial" w:eastAsia="Times New Roman" w:hAnsi="Arial" w:cs="Arial"/>
          <w:sz w:val="26"/>
          <w:szCs w:val="26"/>
          <w:lang w:eastAsia="ru-RU"/>
        </w:rPr>
        <w:t>1)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DC09AE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sub_170022"/>
      <w:bookmarkEnd w:id="12"/>
      <w:r w:rsidRPr="00DC09AE">
        <w:rPr>
          <w:rFonts w:ascii="Arial" w:eastAsia="Times New Roman" w:hAnsi="Arial" w:cs="Arial"/>
          <w:sz w:val="26"/>
          <w:szCs w:val="26"/>
          <w:lang w:eastAsia="ru-RU"/>
        </w:rPr>
        <w:t>2)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570CB6" w:rsidRPr="00DC09AE" w:rsidRDefault="00DC09AE" w:rsidP="00DC0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sub_170023"/>
      <w:bookmarkEnd w:id="13"/>
      <w:r w:rsidRPr="00DC09AE">
        <w:rPr>
          <w:rFonts w:ascii="Arial" w:eastAsia="Times New Roman" w:hAnsi="Arial" w:cs="Arial"/>
          <w:sz w:val="26"/>
          <w:szCs w:val="26"/>
          <w:lang w:eastAsia="ru-RU"/>
        </w:rPr>
        <w:t>3)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DC09AE">
        <w:rPr>
          <w:rFonts w:ascii="Arial" w:eastAsia="Times New Roman" w:hAnsi="Arial" w:cs="Arial"/>
          <w:sz w:val="26"/>
          <w:szCs w:val="26"/>
          <w:lang w:eastAsia="ru-RU"/>
        </w:rPr>
        <w:t>димера</w:t>
      </w:r>
      <w:proofErr w:type="spellEnd"/>
      <w:r w:rsidRPr="00DC09AE">
        <w:rPr>
          <w:rFonts w:ascii="Arial" w:eastAsia="Times New Roman" w:hAnsi="Arial" w:cs="Arial"/>
          <w:sz w:val="26"/>
          <w:szCs w:val="26"/>
          <w:lang w:eastAsia="ru-RU"/>
        </w:rPr>
        <w:t xml:space="preserve"> в крови).</w:t>
      </w:r>
      <w:bookmarkEnd w:id="14"/>
    </w:p>
    <w:sectPr w:rsidR="00570CB6" w:rsidRPr="00DC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E"/>
    <w:rsid w:val="00570CB6"/>
    <w:rsid w:val="00C928A7"/>
    <w:rsid w:val="00D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133B-4701-47D8-88B3-26E3907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TeleMed</cp:lastModifiedBy>
  <cp:revision>2</cp:revision>
  <dcterms:created xsi:type="dcterms:W3CDTF">2023-05-19T06:58:00Z</dcterms:created>
  <dcterms:modified xsi:type="dcterms:W3CDTF">2023-05-19T06:58:00Z</dcterms:modified>
</cp:coreProperties>
</file>